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32"/>
        </w:rPr>
        <w:t xml:space="preserve">               </w:t>
      </w:r>
      <w:r>
        <w:rPr>
          <w:rFonts w:eastAsia="Times New Roman" w:cs="Times New Roman" w:ascii="Times New Roman" w:hAnsi="Times New Roman"/>
          <w:sz w:val="32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УТВЕРЖДАЮ</w:t>
      </w:r>
    </w:p>
    <w:p>
      <w:pPr>
        <w:pStyle w:val="Normal"/>
        <w:tabs>
          <w:tab w:val="clear" w:pos="708"/>
          <w:tab w:val="left" w:pos="6165" w:leader="none"/>
        </w:tabs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32"/>
        </w:rPr>
        <w:t xml:space="preserve">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Директор МБУ ДК города Клинцы</w:t>
      </w:r>
    </w:p>
    <w:p>
      <w:pPr>
        <w:pStyle w:val="Normal"/>
        <w:tabs>
          <w:tab w:val="clear" w:pos="708"/>
          <w:tab w:val="left" w:pos="8025" w:leader="none"/>
        </w:tabs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32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Вафек С.Э.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32"/>
        </w:rPr>
      </w:pPr>
      <w:r>
        <w:rPr>
          <w:rFonts w:eastAsia="Times New Roman" w:cs="Times New Roman" w:ascii="Times New Roman" w:hAnsi="Times New Roman"/>
          <w:b/>
          <w:sz w:val="32"/>
        </w:rPr>
        <w:t xml:space="preserve">План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32"/>
        </w:rPr>
      </w:pPr>
      <w:r>
        <w:rPr>
          <w:rFonts w:eastAsia="Times New Roman" w:cs="Times New Roman" w:ascii="Times New Roman" w:hAnsi="Times New Roman"/>
          <w:b/>
          <w:sz w:val="32"/>
        </w:rPr>
        <w:t xml:space="preserve">культурно - массовых мероприятий                                                                                         МБУ ДК города Клинцы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32"/>
        </w:rPr>
      </w:pPr>
      <w:r>
        <w:rPr>
          <w:rFonts w:eastAsia="Times New Roman" w:cs="Times New Roman" w:ascii="Times New Roman" w:hAnsi="Times New Roman"/>
          <w:b/>
          <w:sz w:val="32"/>
        </w:rPr>
        <w:t>на декабрь 2021г.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tbl>
      <w:tblPr>
        <w:tblW w:w="9827" w:type="dxa"/>
        <w:jc w:val="left"/>
        <w:tblInd w:w="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65"/>
        <w:gridCol w:w="4394"/>
        <w:gridCol w:w="2107"/>
        <w:gridCol w:w="2060"/>
      </w:tblGrid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Ответственный</w:t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01.12.21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15:00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Познавательная программа «В неё не играет трус», посвящённая Дню хоккея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Акция «Знать, чтобы жить!», посвященная Международному дню борьбы со СПИДом.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ДК «Ровесник»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ЦКД «Современник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Поплёвкина Е.В.</w:t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03.12.21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Сетевая литературная акция «Добрые сказки на ночь»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 официальном сайте МБУ ДК г. Клинцы и в официальных группах учреждения в социальных сетях ВК, Фейсбук, Одноклассники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03.12.21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10.30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День неизвестного солдата. Церемония возложения цветов к памятникам и обелискам                      «Нет безымянных героев»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Памятник Героям Отечества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Братское кладбище советским воинам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Поплевкина Е.В.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Андрианов В.А.</w:t>
            </w:r>
          </w:p>
        </w:tc>
      </w:tr>
      <w:tr>
        <w:trPr>
          <w:trHeight w:val="887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04.12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Мастер-класс "Расписные снежинки"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ДК с. Ардонь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Носова Я.А.</w:t>
            </w:r>
          </w:p>
        </w:tc>
      </w:tr>
      <w:tr>
        <w:trPr>
          <w:trHeight w:val="887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04.12.21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15.00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Городское мероприятие, посвященное 5-летию образования ВЧ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ЦКД «Современник»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Поплёвкина Е.В.</w:t>
            </w:r>
          </w:p>
        </w:tc>
      </w:tr>
      <w:tr>
        <w:trPr>
          <w:trHeight w:val="2640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06.12.21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16:00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Встреча –диалог «Кто такой волонтер?», посвященная Дню добровольца в России.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ЦКД «Современник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Поплёвкина Е.В</w:t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06.12-08.12.21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 10.00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Спектакли Брянского ТЮЗа, в рамках </w:t>
            </w:r>
            <w:r>
              <w:rPr>
                <w:rFonts w:ascii="Georgia" w:hAnsi="Georgia"/>
                <w:sz w:val="27"/>
                <w:szCs w:val="27"/>
              </w:rPr>
              <w:t> проекта Министерства культуры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«Пушкинская  карта»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ЦКД «Современник»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Вафек С.Э.</w:t>
            </w:r>
          </w:p>
        </w:tc>
      </w:tr>
      <w:tr>
        <w:trPr>
          <w:trHeight w:val="2025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07.12.21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13.00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 xml:space="preserve">Развлекательно - познавательная программа «Небо для всех», посвящённая международному дню гражданской авиации. 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ДК «Ровесник»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025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07.12.21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Спектакли Брянского ТЮЗа, в рамках  проекта Министерства культуры «Пушкинская  карта»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МБУ ДК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Вафек С.Э.</w:t>
            </w:r>
          </w:p>
        </w:tc>
      </w:tr>
      <w:tr>
        <w:trPr>
          <w:trHeight w:val="870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16:00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«О природе с выражением» Литературный вечер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ЦКД «Современник»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Матвеенко Р.В.</w:t>
            </w:r>
          </w:p>
        </w:tc>
      </w:tr>
      <w:tr>
        <w:trPr>
          <w:trHeight w:val="1140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08.12.21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13.00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Клуб «Я- гражданин», беседа «Герои с соседней улицы»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ДК «Ровесник»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099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09.12.21.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Митинг «Да будет вечной о героях память», посвященный Дню героев Отечества.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Памятник Героям Отечества.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Поплёвкина Е.В.</w:t>
            </w:r>
          </w:p>
        </w:tc>
      </w:tr>
      <w:tr>
        <w:trPr>
          <w:trHeight w:val="930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Детская игровая программа "Новогодние забавы' 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ДК с. Ардонь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Носова Я.А.</w:t>
            </w:r>
          </w:p>
        </w:tc>
      </w:tr>
      <w:tr>
        <w:trPr>
          <w:trHeight w:val="987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11.12.21.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12:00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Митинг «Памяти павших – во имя живых», посвященный Дню памяти погибших на Северном Кавказе.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Памятный знак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Поплёвкина Е.В.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987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11.12.21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Торжественная регистрация брака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МБУ ДК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320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12.12.21.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Акция «День конституции» (раздача шаров в цвете флага и информационных буклетов)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ЦКД «Современник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Поплёвкина Е.В.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535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14.12.21.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«Там на неведомых дорожках… Животные в легендах и мифах Тематическая беседа.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ЦКД «Современник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Матвеенко Р.В.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535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Концерт Брянской областной филармонии, в рамках </w:t>
            </w:r>
            <w:r>
              <w:rPr>
                <w:rFonts w:ascii="Georgia" w:hAnsi="Georgia"/>
                <w:sz w:val="27"/>
                <w:szCs w:val="27"/>
              </w:rPr>
              <w:t>проекта Министерства культуры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«Пушкинская  карта»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ЦКД «Современник»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Вафек С.Э.</w:t>
            </w:r>
          </w:p>
        </w:tc>
      </w:tr>
      <w:tr>
        <w:trPr>
          <w:trHeight w:val="124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13.00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Беседа с представителем РПЦ "Вера – это наша опора и помощь"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ДК «Ровесник»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320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17.12.21.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13:00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«Снежная сказка зимы» Развлекательная программа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ЦКД «Современник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Матвеенко Р.В.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18.12.21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15.00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Мастер –класс " Игрушка на ëлку"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ДК с. Ардонь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Носова Я.А.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18.12.21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Торжественная регистрация брака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МБУ ДК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Городское мероприятие, посвященное 60-летию образования ИК-6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МБУ ДК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Вафек С.Э.</w:t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22.12.21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Сетевая литературная акция «Мы читаем для Вас»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 официальном сайте МБУ ДК г. Клинцы и в официальных группах учреждения в социальных сетях ВК, Фейсбук, Одноклассники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23.12-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25.12.21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Спектакли областного театра драмы им. А.Толстого в рамках </w:t>
            </w:r>
            <w:r>
              <w:rPr>
                <w:rFonts w:ascii="Georgia" w:hAnsi="Georgia"/>
                <w:sz w:val="27"/>
                <w:szCs w:val="27"/>
              </w:rPr>
              <w:t>проекта Министерства культуры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«Пушкинская  карта»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ЦКД «Современник»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Вафек С.Э.</w:t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24.12.21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Фото- челлендж «Моя ёлочная игрушка»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 официальном сайте МБУ ДК г. Клинцы и в официальных группах учреждения в социальных сетях ВК, Фейсбук, Одноклассники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24.12.21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ascii="Georgia" w:hAnsi="Georgia"/>
                <w:sz w:val="27"/>
                <w:szCs w:val="27"/>
                <w:shd w:fill="FDFAF5" w:val="clear"/>
              </w:rPr>
              <w:t>Вечер памяти солистов ансамбля им. Александрова «Бессмертный полк, поющий среди битвы...»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Поплёвкина Е.В.</w:t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28.12.21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12:00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Игровая программа «Дед мороз и его забавы»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«Новый год стучится – чудо приключится», новогодний утренник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ДК «Ровесник»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ЦКД «Современник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Матвеенко Р.В.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Фото- челлендж «У новогодней ëлки».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Новогодняя акция «Новый год в каждый дом!» (поздравление на дому детей инвалидов и детей из малообеспеченных семей)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 официальном сайте МБУ ДК г. Клинцы и в официальных группах учреждения в социальных сетях Фейсбук, Одноклассники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Носова Я.А.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Поплёвкина Е.В</w:t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29.12.21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Новогодний огонёк участников творческих коллективов ДК «Ровесник».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ДК «Ровесник»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" w:hRule="atLeast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31.12.21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Интернет-акция «Вас поздравляет Дед Мороз»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 официальном сайте МБУ ДК г. Клинцы и в официальных группах учреждения в социальных сетях Фейсбук, Одноклассники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Сидоров А.Б.</w:t>
            </w:r>
            <w:bookmarkStart w:id="0" w:name="_GoBack"/>
            <w:bookmarkEnd w:id="0"/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rPr>
          <w:rFonts w:ascii="Calibri" w:hAnsi="Calibri" w:eastAsia="Calibri" w:cs="Calibri"/>
          <w:sz w:val="24"/>
        </w:rPr>
      </w:pPr>
      <w:r>
        <w:rPr/>
      </w:r>
    </w:p>
    <w:p>
      <w:pPr>
        <w:pStyle w:val="Normal"/>
        <w:suppressAutoHyphens w:val="true"/>
        <w:rPr>
          <w:rFonts w:ascii="Calibri" w:hAnsi="Calibri" w:eastAsia="Calibri" w:cs="Calibri"/>
          <w:sz w:val="24"/>
        </w:rPr>
      </w:pPr>
      <w:r>
        <w:rPr/>
      </w:r>
    </w:p>
    <w:p>
      <w:pPr>
        <w:pStyle w:val="Normal"/>
        <w:suppressAutoHyphens w:val="true"/>
        <w:rPr>
          <w:rFonts w:ascii="Calibri" w:hAnsi="Calibri" w:eastAsia="Calibri" w:cs="Calibri"/>
          <w:sz w:val="24"/>
        </w:rPr>
      </w:pPr>
      <w:r>
        <w:rPr/>
      </w:r>
    </w:p>
    <w:p>
      <w:pPr>
        <w:pStyle w:val="Normal"/>
        <w:suppressAutoHyphens w:val="true"/>
        <w:rPr>
          <w:rFonts w:ascii="Calibri" w:hAnsi="Calibri" w:eastAsia="Calibri" w:cs="Calibri"/>
          <w:sz w:val="24"/>
        </w:rPr>
      </w:pPr>
      <w:r>
        <w:rPr/>
      </w:r>
    </w:p>
    <w:p>
      <w:pPr>
        <w:pStyle w:val="Normal"/>
        <w:suppressAutoHyphens w:val="true"/>
        <w:rPr>
          <w:rFonts w:ascii="Calibri" w:hAnsi="Calibri" w:eastAsia="Calibri" w:cs="Calibri"/>
          <w:sz w:val="24"/>
        </w:rPr>
      </w:pPr>
      <w:r>
        <w:rPr/>
      </w:r>
    </w:p>
    <w:p>
      <w:pPr>
        <w:pStyle w:val="Style18"/>
        <w:suppressAutoHyphens w:val="true"/>
        <w:rPr>
          <w:rFonts w:ascii="Calibri" w:hAnsi="Calibri" w:eastAsia="Calibri" w:cs="Calibri"/>
          <w:sz w:val="24"/>
        </w:rPr>
      </w:pP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>Воспитанники театральной студии «Фантазия» структурного подразделения МБУ ДК г. Клинцы ДК «Ровесник» запустили сетевую акцию «Добрая сказка на ночь». В ходе этой акции ребятами и их руководителям будут записываться подкасты сказок народов мира и авторские сказки. Они хотят чтобы юные читатели и подписчики групп МБУ ДК г. Клинцы в социальных сетях и его официального сайта могли прослушать сказки в любое время, как самостоятельно, так и вместе с родителями. Чтобы все могли разнообразить семейный досуг и узнать много интересного о сказках и их героях.</w:t>
      </w:r>
    </w:p>
    <w:p>
      <w:pPr>
        <w:pStyle w:val="Style18"/>
        <w:widowControl/>
        <w:pBdr/>
        <w:spacing w:lineRule="atLeast" w:line="375" w:before="0" w:after="0"/>
        <w:ind w:left="0" w:right="0" w:hanging="0"/>
        <w:rPr>
          <w:rFonts w:ascii="Calibri" w:hAnsi="Calibri" w:eastAsia="Calibri" w:cs="Calibri"/>
          <w:sz w:val="24"/>
        </w:rPr>
      </w:pP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>Первую часть акции было решено посвятить интересной теме «А всегда ли одну и туже сказку рассказывают одинаково?»</w:t>
      </w:r>
    </w:p>
    <w:p>
      <w:pPr>
        <w:pStyle w:val="Style18"/>
        <w:widowControl/>
        <w:pBdr/>
        <w:spacing w:lineRule="atLeast" w:line="375" w:before="0" w:after="0"/>
        <w:ind w:left="0" w:right="0" w:hanging="0"/>
        <w:rPr>
          <w:rFonts w:ascii="Calibri" w:hAnsi="Calibri" w:eastAsia="Calibri" w:cs="Calibri"/>
          <w:sz w:val="24"/>
        </w:rPr>
      </w:pP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>Ответ на этот вопрос ребятам дала русская народная сказка «Курочка Ряба». Как оказалась, существуют несколько вариантов этой известной сказки.</w:t>
      </w:r>
    </w:p>
    <w:p>
      <w:pPr>
        <w:pStyle w:val="Style18"/>
        <w:widowControl/>
        <w:pBdr/>
        <w:spacing w:lineRule="atLeast" w:line="375" w:before="0" w:after="0"/>
        <w:ind w:left="0" w:right="0" w:hanging="0"/>
        <w:rPr>
          <w:rFonts w:ascii="Calibri" w:hAnsi="Calibri" w:eastAsia="Calibri" w:cs="Calibri"/>
          <w:sz w:val="24"/>
        </w:rPr>
      </w:pP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>В</w:t>
      </w: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>о</w:t>
      </w: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 xml:space="preserve"> вторую часть акции воли </w:t>
      </w: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>как русс</w:t>
      </w:r>
    </w:p>
    <w:p>
      <w:pPr>
        <w:pStyle w:val="Style18"/>
        <w:widowControl/>
        <w:pBdr/>
        <w:spacing w:lineRule="atLeast" w:line="375" w:before="0" w:after="0"/>
        <w:ind w:left="0" w:right="0" w:hanging="0"/>
        <w:rPr>
          <w:rFonts w:ascii="Calibri" w:hAnsi="Calibri" w:eastAsia="Calibri" w:cs="Calibri"/>
          <w:sz w:val="24"/>
        </w:rPr>
      </w:pP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>Давайте послушаем, что это за варианты и чем они отличаются?</w:t>
      </w:r>
    </w:p>
    <w:p>
      <w:pPr>
        <w:pStyle w:val="Style18"/>
        <w:widowControl/>
        <w:pBdr/>
        <w:spacing w:lineRule="atLeast" w:line="375" w:before="0" w:after="0"/>
        <w:ind w:left="0" w:right="0" w:hanging="0"/>
        <w:rPr>
          <w:rFonts w:ascii="Calibri" w:hAnsi="Calibri" w:eastAsia="Calibri" w:cs="Calibri"/>
          <w:sz w:val="24"/>
        </w:rPr>
      </w:pP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>Во вторую часть вошли часть вошли подкасы нескольких аварских сказок, русская народная сказка «Корешки и вершки» и азербайджанская сказка «Лев и Лис».</w:t>
      </w:r>
    </w:p>
    <w:p>
      <w:pPr>
        <w:pStyle w:val="Style18"/>
        <w:widowControl/>
        <w:pBdr/>
        <w:spacing w:lineRule="atLeast" w:line="375" w:before="0" w:after="0"/>
        <w:ind w:left="0" w:right="0" w:hanging="0"/>
        <w:rPr>
          <w:rFonts w:ascii="Calibri" w:hAnsi="Calibri" w:eastAsia="Calibri" w:cs="Calibri"/>
          <w:sz w:val="24"/>
        </w:rPr>
      </w:pPr>
      <w:r>
        <w:rPr>
          <w:rFonts w:ascii="ubuntu-cond;Tahoma" w:hAnsi="ubuntu-cond;Tahoma"/>
          <w:b w:val="false"/>
          <w:i w:val="false"/>
          <w:caps w:val="false"/>
          <w:smallCaps w:val="false"/>
          <w:color w:val="292929"/>
          <w:spacing w:val="0"/>
          <w:sz w:val="36"/>
        </w:rPr>
        <w:t>В третью  часть войдут как народные, так и авторские сказки.</w:t>
      </w:r>
    </w:p>
    <w:p>
      <w:pPr>
        <w:pStyle w:val="Style18"/>
        <w:widowControl/>
        <w:pBdr/>
        <w:spacing w:lineRule="atLeast" w:line="375" w:before="0" w:after="0"/>
        <w:ind w:left="0" w:right="0" w:hanging="0"/>
        <w:rPr>
          <w:rFonts w:ascii="Calibri" w:hAnsi="Calibri" w:eastAsia="Calibri" w:cs="Calibri"/>
          <w:sz w:val="24"/>
        </w:rPr>
      </w:pPr>
      <w:r>
        <w:rPr>
          <w:caps w:val="false"/>
          <w:smallCaps w:val="false"/>
          <w:color w:val="292929"/>
          <w:spacing w:val="0"/>
        </w:rPr>
      </w:r>
    </w:p>
    <w:p>
      <w:pPr>
        <w:pStyle w:val="Style18"/>
        <w:widowControl/>
        <w:pBdr/>
        <w:spacing w:lineRule="atLeast" w:line="375" w:before="0" w:after="0"/>
        <w:ind w:left="0" w:right="0" w:hanging="0"/>
        <w:rPr>
          <w:rFonts w:ascii="Calibri" w:hAnsi="Calibri" w:eastAsia="Calibri" w:cs="Calibri"/>
          <w:sz w:val="24"/>
        </w:rPr>
      </w:pPr>
      <w:r>
        <w:rPr>
          <w:caps w:val="false"/>
          <w:smallCaps w:val="false"/>
          <w:color w:val="292929"/>
          <w:spacing w:val="0"/>
        </w:rPr>
      </w:r>
    </w:p>
    <w:p>
      <w:pPr>
        <w:pStyle w:val="Style18"/>
        <w:widowControl/>
        <w:pBdr/>
        <w:spacing w:lineRule="atLeast" w:line="375" w:before="0" w:after="0"/>
        <w:ind w:left="0" w:right="0" w:hanging="0"/>
        <w:rPr>
          <w:rFonts w:ascii="Calibri" w:hAnsi="Calibri" w:eastAsia="Calibri" w:cs="Calibri"/>
          <w:sz w:val="24"/>
        </w:rPr>
      </w:pPr>
      <w:r>
        <w:rPr>
          <w:caps w:val="false"/>
          <w:smallCaps w:val="false"/>
          <w:color w:val="292929"/>
          <w:spacing w:val="0"/>
        </w:rPr>
      </w:r>
    </w:p>
    <w:p>
      <w:pPr>
        <w:pStyle w:val="Normal"/>
        <w:suppressAutoHyphens w:val="true"/>
        <w:spacing w:before="0" w:after="200"/>
        <w:rPr>
          <w:rFonts w:ascii="Calibri" w:hAnsi="Calibri" w:eastAsia="Calibri" w:cs="Calibri"/>
          <w:sz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  <w:font w:name="ubuntu-cond">
    <w:altName w:val="Tahoma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054e6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rsid w:val="00c70474"/>
    <w:rPr/>
  </w:style>
  <w:style w:type="character" w:styleId="Style15" w:customStyle="1">
    <w:name w:val="Нижний колонтитул Знак"/>
    <w:basedOn w:val="DefaultParagraphFont"/>
    <w:link w:val="a5"/>
    <w:uiPriority w:val="99"/>
    <w:qFormat/>
    <w:rsid w:val="00c70474"/>
    <w:rPr/>
  </w:style>
  <w:style w:type="character" w:styleId="Style16" w:customStyle="1">
    <w:name w:val="Текст выноски Знак"/>
    <w:basedOn w:val="DefaultParagraphFont"/>
    <w:link w:val="a7"/>
    <w:uiPriority w:val="99"/>
    <w:semiHidden/>
    <w:qFormat/>
    <w:rsid w:val="00b362e3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a4"/>
    <w:uiPriority w:val="99"/>
    <w:unhideWhenUsed/>
    <w:rsid w:val="00c7047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6"/>
    <w:uiPriority w:val="99"/>
    <w:unhideWhenUsed/>
    <w:rsid w:val="00c7047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b362e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Application>LibreOffice/7.1.5.2$Windows_X86_64 LibreOffice_project/85f04e9f809797b8199d13c421bd8a2b025d52b5</Application>
  <AppVersion>15.0000</AppVersion>
  <Pages>6</Pages>
  <Words>755</Words>
  <Characters>4720</Characters>
  <CharactersWithSpaces>5524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2021-11-26T07:49:00Z</dcterms:created>
  <dc:creator>Пользователь</dc:creator>
  <dc:description/>
  <dc:language>ru-RU</dc:language>
  <cp:lastModifiedBy/>
  <cp:lastPrinted>2021-12-01T11:50:00Z</cp:lastPrinted>
  <dcterms:modified xsi:type="dcterms:W3CDTF">2021-12-02T00:49:36Z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