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3076" w:rsidRPr="00183076" w:rsidRDefault="00183076" w:rsidP="00183076">
      <w:pPr>
        <w:shd w:val="clear" w:color="auto" w:fill="FFFFFF"/>
        <w:spacing w:after="0" w:line="240" w:lineRule="auto"/>
        <w:outlineLvl w:val="0"/>
        <w:rPr>
          <w:rFonts w:ascii="Georgia" w:eastAsia="Times New Roman" w:hAnsi="Georgia" w:cs="Times New Roman"/>
          <w:color w:val="333333"/>
          <w:kern w:val="36"/>
          <w:sz w:val="33"/>
          <w:szCs w:val="33"/>
          <w:lang w:eastAsia="ru-RU"/>
        </w:rPr>
      </w:pPr>
      <w:r w:rsidRPr="00183076">
        <w:rPr>
          <w:rFonts w:ascii="Georgia" w:eastAsia="Times New Roman" w:hAnsi="Georgia" w:cs="Times New Roman"/>
          <w:color w:val="333333"/>
          <w:kern w:val="36"/>
          <w:sz w:val="33"/>
          <w:szCs w:val="33"/>
          <w:lang w:eastAsia="ru-RU"/>
        </w:rPr>
        <w:t>Методические рекомендации по проведению независимой оценки качества оказания услуг организациями культуры</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Приложение</w:t>
      </w:r>
      <w:r w:rsidRPr="00183076">
        <w:rPr>
          <w:rFonts w:ascii="Arial" w:eastAsia="Times New Roman" w:hAnsi="Arial" w:cs="Arial"/>
          <w:color w:val="333333"/>
          <w:sz w:val="18"/>
          <w:szCs w:val="18"/>
          <w:lang w:eastAsia="ru-RU"/>
        </w:rPr>
        <w:br/>
        <w:t>к приказу Министерства культуры Российской Федерации</w:t>
      </w:r>
      <w:r w:rsidRPr="00183076">
        <w:rPr>
          <w:rFonts w:ascii="Arial" w:eastAsia="Times New Roman" w:hAnsi="Arial" w:cs="Arial"/>
          <w:color w:val="333333"/>
          <w:sz w:val="18"/>
          <w:szCs w:val="18"/>
          <w:lang w:eastAsia="ru-RU"/>
        </w:rPr>
        <w:br/>
        <w:t>от «07» марта 2017 г. № 261</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Методические рекомендации по проведению независимой оценки качества оказания услуг организациями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Настоящие Методические рекомендации разработаны в целях реализации статьи 36.1 Закона Российской Федерации от 09.10.1992 № 3612-1 «Основы законодательства Российской Федерации о культуре» и носят рекомендательный характер при проведении независимой оценки качества оказания услуг организациями культуры.</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1. Общие положения</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Правовую основу независимой оценки качества оказания услуг организаций культуры составляют: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 Закон Российской Федерации от 09.10.1992 № 3612-1 «Основы законодательства Российской Федерации о культуре»;</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 приказ Министерства культуры Российской Федерации от 20.02.2015 № 277 «Об утверждении требований к содержанию и форме предоставления информации о деятельности организаций культуры, размещенной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(зарегистрирован Минюстом России 08.05.2015 регистрационный № 37187);</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 приказ Министерства культуры Российской Федерации от 22.11.2016 № 2542 «Об утверждении показателей, характеризующих общие критерии оценки качества оказания услуг организациями культуры» (зарегистрирован Минюстом России 02.12.2016 регистрационный № 44542) (далее – приказ Минкультуры России № 2542).</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2. Проведение независимой оценки качества оказания услуг организациями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2.1. Министерство культуры Российской Федерации, органы государственной власти субъектов Российской Федерации, органы местного самоуправления в соответствии со статьей 36.1 Закона Российской Федерации от 09.10.1992 № 3612-1 «Основы законодательства Российской Федерации о культуре» формируют общественные советы по проведению независимой оценки качества оказания услуг организациями культуры и утверждают положения о них или возлагают функции по проведению независимой оценки качества оказания услуг организациями культуры на существующие при этих органах общественные советы.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2.2. В соответствии с Положением об Общественном совете по проведению независимой оценки качества оказания услуг организациями культуры при Министерстве культуры Российской Федерации, утвержденным приказом Министерства культуры Российской Федерации от 26.02.2016 № 471, Общественный совет по проведению независимой оценки качества оказания услуг организациями культуры при Министерстве культуры Российской Федерации осуществляет независимую оценку качества оказания услуг организациями культуры, подведомственными Министерству культуры Российской Федерации.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2.3. В целях создания условий для проведения независимой оценки качества оказания услуг организациями культуры органам государственной власти субъектов Российской Федерации, органам местного самоуправления рекомендуется формировать сведения об организациях культуры, расположенных на территории субъекта Российской Федерации, муниципального образования, и направлять в соответствующий общественный совет.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При этом, если органами местного самоуправления общественные советы по проведению независимой оценки качества оказания услуг организациями культуры не сформированы, то сведения об организациях культуры, расположенных на территории муниципального образования, включаются органами государственной власти субъектов Российской Федерации в сведения об организациях культуры, расположенных на территории субъекта Российской Федерации.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Общественные советы, сформированные органами государственной власти субъектов Российской Федерации, органами местного самоуправления, с учетом необходимости проведения независимой оценки качества оказания услуг организациями культуры в отношении каждой организации культуры не чаще чем один раз в год и не реже чем один раз в три года, утверждают перечень организаций культуры, в отношении которых проводится независимая оценка качества оказания услуг организациями культуры в текущем году. Данный перечень размещается на официальных сайтах органов государственной власти субъектов Российской Федерации, органов местного самоуправления.</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2.4. Сбор, обобщение и анализ информации о качестве оказания услуг организациями культуры рекомендуется осуществлять по двум направлениям:</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изучение и оценка информации, размещенной на официальном сайте в сети «Интернет» организации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изучение мнений получателей услуг.</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lastRenderedPageBreak/>
        <w:t>2.5. В целях обеспечения технической возможности выражения мнений получателями услуг о качестве оказания услуг организациями культуры Министерство культуры Российской Федерации, органы государственной власти субъектов Российской Федерации, органы местного самоуправления, организации культуры размещают на своих официальных сайтах анкету для оценки качества оказания услуг организациями культуры (далее – анкета) в интерактивной форме.</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2.6. При изучении мнений получателей целесообразно использовать следующие основные каналы информации услуг:</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Интернет-канал.</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Опрос получателей услуг путем заполнения в информационно-телекоммуникационной сети «Интернет» анкеты в интерактивной форме;</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Личный опрос (социологическое исследование).</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Опрос получателей услуг в устной форме с последующим занесением данных в анкету либо заполнение получателем услуг анкеты на бумажном носителе;</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Опрос по телефону.</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Опрос получателей услуг организаций культуры по каналам телефонной связи в устной форме с последующим занесением данных в анкету;</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Терминал в организации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Опрос получателей услуг путем заполнения анкеты в интерактивной форме через терминал;</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Электронная почта.</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Опрос получателей услуг путем отправки электронного сообщения с формой анкеты для заполнения получателем услуги и последующей отправкой заполненной анкеты по электронной почте.</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Для повышения достоверности полученных оценок рекомендуется использование наибольшего количества каналов сбора информации.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При формировании анкеты рекомендуется использовать примерные варианты вопросов, которые приведены в приложении к настоящим Методическим рекомендациям.</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2.7. Для получения объективной картины удовлетворенности получателей услуг качеством оказания услуг организациями культуры рекомендуется все организации культуры разделить на 3 категории в зависимости от количества получателей услуг и для каждой организации культуры определить необходимое количество собираемых анкет:</w:t>
      </w:r>
    </w:p>
    <w:p w:rsidR="00183076" w:rsidRPr="00183076" w:rsidRDefault="00183076" w:rsidP="00183076">
      <w:pPr>
        <w:shd w:val="clear" w:color="auto" w:fill="FFFFFF"/>
        <w:spacing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Рекомендуемые категории организаций культуры</w:t>
      </w:r>
    </w:p>
    <w:tbl>
      <w:tblPr>
        <w:tblW w:w="9300" w:type="dxa"/>
        <w:tblCellMar>
          <w:left w:w="0" w:type="dxa"/>
          <w:right w:w="0" w:type="dxa"/>
        </w:tblCellMar>
        <w:tblLook w:val="04A0" w:firstRow="1" w:lastRow="0" w:firstColumn="1" w:lastColumn="0" w:noHBand="0" w:noVBand="1"/>
      </w:tblPr>
      <w:tblGrid>
        <w:gridCol w:w="2878"/>
        <w:gridCol w:w="4652"/>
        <w:gridCol w:w="1770"/>
      </w:tblGrid>
      <w:tr w:rsidR="00183076" w:rsidRPr="00183076" w:rsidTr="00183076">
        <w:tc>
          <w:tcPr>
            <w:tcW w:w="0" w:type="auto"/>
            <w:tcMar>
              <w:top w:w="75" w:type="dxa"/>
              <w:left w:w="75" w:type="dxa"/>
              <w:bottom w:w="75" w:type="dxa"/>
              <w:right w:w="150" w:type="dxa"/>
            </w:tcMar>
            <w:hideMark/>
          </w:tcPr>
          <w:p w:rsidR="00183076" w:rsidRPr="00183076" w:rsidRDefault="00183076" w:rsidP="00183076">
            <w:pPr>
              <w:spacing w:after="150" w:line="240" w:lineRule="auto"/>
              <w:jc w:val="center"/>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Категории организаций культуры</w:t>
            </w:r>
          </w:p>
        </w:tc>
        <w:tc>
          <w:tcPr>
            <w:tcW w:w="0" w:type="auto"/>
            <w:tcMar>
              <w:top w:w="75" w:type="dxa"/>
              <w:left w:w="75" w:type="dxa"/>
              <w:bottom w:w="75" w:type="dxa"/>
              <w:right w:w="150" w:type="dxa"/>
            </w:tcMar>
            <w:hideMark/>
          </w:tcPr>
          <w:p w:rsidR="00183076" w:rsidRPr="00183076" w:rsidRDefault="00183076" w:rsidP="00183076">
            <w:pPr>
              <w:spacing w:after="150" w:line="240" w:lineRule="auto"/>
              <w:jc w:val="center"/>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Параметры</w:t>
            </w:r>
          </w:p>
        </w:tc>
        <w:tc>
          <w:tcPr>
            <w:tcW w:w="0" w:type="auto"/>
            <w:tcMar>
              <w:top w:w="75" w:type="dxa"/>
              <w:left w:w="75" w:type="dxa"/>
              <w:bottom w:w="75" w:type="dxa"/>
              <w:right w:w="150" w:type="dxa"/>
            </w:tcMar>
            <w:hideMark/>
          </w:tcPr>
          <w:p w:rsidR="00183076" w:rsidRPr="00183076" w:rsidRDefault="00183076" w:rsidP="00183076">
            <w:pPr>
              <w:spacing w:after="150" w:line="240" w:lineRule="auto"/>
              <w:jc w:val="center"/>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Количество анкет</w:t>
            </w:r>
          </w:p>
        </w:tc>
      </w:tr>
      <w:tr w:rsidR="00183076" w:rsidRPr="00183076" w:rsidTr="00183076">
        <w:tc>
          <w:tcPr>
            <w:tcW w:w="0" w:type="auto"/>
            <w:tcMar>
              <w:top w:w="75" w:type="dxa"/>
              <w:left w:w="75" w:type="dxa"/>
              <w:bottom w:w="75" w:type="dxa"/>
              <w:right w:w="150" w:type="dxa"/>
            </w:tcMar>
            <w:hideMark/>
          </w:tcPr>
          <w:p w:rsidR="00183076" w:rsidRPr="00183076" w:rsidRDefault="00183076" w:rsidP="00183076">
            <w:pPr>
              <w:spacing w:after="150" w:line="240" w:lineRule="auto"/>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Малые организации культуры</w:t>
            </w:r>
          </w:p>
        </w:tc>
        <w:tc>
          <w:tcPr>
            <w:tcW w:w="0" w:type="auto"/>
            <w:tcMar>
              <w:top w:w="75" w:type="dxa"/>
              <w:left w:w="75" w:type="dxa"/>
              <w:bottom w:w="75" w:type="dxa"/>
              <w:right w:w="150" w:type="dxa"/>
            </w:tcMar>
            <w:hideMark/>
          </w:tcPr>
          <w:p w:rsidR="00183076" w:rsidRPr="00183076" w:rsidRDefault="00183076" w:rsidP="00183076">
            <w:pPr>
              <w:spacing w:after="150" w:line="240" w:lineRule="auto"/>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Количество получателей услуг в год менее 12 000</w:t>
            </w:r>
          </w:p>
        </w:tc>
        <w:tc>
          <w:tcPr>
            <w:tcW w:w="0" w:type="auto"/>
            <w:tcMar>
              <w:top w:w="75" w:type="dxa"/>
              <w:left w:w="75" w:type="dxa"/>
              <w:bottom w:w="75" w:type="dxa"/>
              <w:right w:w="150" w:type="dxa"/>
            </w:tcMar>
            <w:hideMark/>
          </w:tcPr>
          <w:p w:rsidR="00183076" w:rsidRPr="00183076" w:rsidRDefault="00183076" w:rsidP="00183076">
            <w:pPr>
              <w:spacing w:after="150" w:line="240" w:lineRule="auto"/>
              <w:jc w:val="center"/>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не менее 150 в год</w:t>
            </w:r>
          </w:p>
        </w:tc>
      </w:tr>
      <w:tr w:rsidR="00183076" w:rsidRPr="00183076" w:rsidTr="00183076">
        <w:tc>
          <w:tcPr>
            <w:tcW w:w="0" w:type="auto"/>
            <w:tcMar>
              <w:top w:w="75" w:type="dxa"/>
              <w:left w:w="75" w:type="dxa"/>
              <w:bottom w:w="75" w:type="dxa"/>
              <w:right w:w="150" w:type="dxa"/>
            </w:tcMar>
            <w:hideMark/>
          </w:tcPr>
          <w:p w:rsidR="00183076" w:rsidRPr="00183076" w:rsidRDefault="00183076" w:rsidP="00183076">
            <w:pPr>
              <w:spacing w:after="150" w:line="240" w:lineRule="auto"/>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Средние организации культуры</w:t>
            </w:r>
          </w:p>
        </w:tc>
        <w:tc>
          <w:tcPr>
            <w:tcW w:w="0" w:type="auto"/>
            <w:tcMar>
              <w:top w:w="75" w:type="dxa"/>
              <w:left w:w="75" w:type="dxa"/>
              <w:bottom w:w="75" w:type="dxa"/>
              <w:right w:w="150" w:type="dxa"/>
            </w:tcMar>
            <w:hideMark/>
          </w:tcPr>
          <w:p w:rsidR="00183076" w:rsidRPr="00183076" w:rsidRDefault="00183076" w:rsidP="00183076">
            <w:pPr>
              <w:spacing w:after="150" w:line="240" w:lineRule="auto"/>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Количество получателей услуг в год от 12 000 до 50 000</w:t>
            </w:r>
          </w:p>
        </w:tc>
        <w:tc>
          <w:tcPr>
            <w:tcW w:w="0" w:type="auto"/>
            <w:tcMar>
              <w:top w:w="75" w:type="dxa"/>
              <w:left w:w="75" w:type="dxa"/>
              <w:bottom w:w="75" w:type="dxa"/>
              <w:right w:w="150" w:type="dxa"/>
            </w:tcMar>
            <w:hideMark/>
          </w:tcPr>
          <w:p w:rsidR="00183076" w:rsidRPr="00183076" w:rsidRDefault="00183076" w:rsidP="00183076">
            <w:pPr>
              <w:spacing w:after="150" w:line="240" w:lineRule="auto"/>
              <w:jc w:val="center"/>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не менее 500 в год</w:t>
            </w:r>
          </w:p>
        </w:tc>
      </w:tr>
      <w:tr w:rsidR="00183076" w:rsidRPr="00183076" w:rsidTr="00183076">
        <w:tc>
          <w:tcPr>
            <w:tcW w:w="0" w:type="auto"/>
            <w:tcMar>
              <w:top w:w="75" w:type="dxa"/>
              <w:left w:w="75" w:type="dxa"/>
              <w:bottom w:w="75" w:type="dxa"/>
              <w:right w:w="150" w:type="dxa"/>
            </w:tcMar>
            <w:hideMark/>
          </w:tcPr>
          <w:p w:rsidR="00183076" w:rsidRPr="00183076" w:rsidRDefault="00183076" w:rsidP="00183076">
            <w:pPr>
              <w:spacing w:after="150" w:line="240" w:lineRule="auto"/>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Крупные организации культуры</w:t>
            </w:r>
          </w:p>
        </w:tc>
        <w:tc>
          <w:tcPr>
            <w:tcW w:w="0" w:type="auto"/>
            <w:tcMar>
              <w:top w:w="75" w:type="dxa"/>
              <w:left w:w="75" w:type="dxa"/>
              <w:bottom w:w="75" w:type="dxa"/>
              <w:right w:w="150" w:type="dxa"/>
            </w:tcMar>
            <w:hideMark/>
          </w:tcPr>
          <w:p w:rsidR="00183076" w:rsidRPr="00183076" w:rsidRDefault="00183076" w:rsidP="00183076">
            <w:pPr>
              <w:spacing w:after="150" w:line="240" w:lineRule="auto"/>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Количество получателей услуг в год более 50 000</w:t>
            </w:r>
          </w:p>
        </w:tc>
        <w:tc>
          <w:tcPr>
            <w:tcW w:w="0" w:type="auto"/>
            <w:tcMar>
              <w:top w:w="75" w:type="dxa"/>
              <w:left w:w="75" w:type="dxa"/>
              <w:bottom w:w="75" w:type="dxa"/>
              <w:right w:w="150" w:type="dxa"/>
            </w:tcMar>
            <w:hideMark/>
          </w:tcPr>
          <w:p w:rsidR="00183076" w:rsidRPr="00183076" w:rsidRDefault="00183076" w:rsidP="00183076">
            <w:pPr>
              <w:spacing w:after="150" w:line="240" w:lineRule="auto"/>
              <w:jc w:val="center"/>
              <w:rPr>
                <w:rFonts w:ascii="Times New Roman" w:eastAsia="Times New Roman" w:hAnsi="Times New Roman" w:cs="Times New Roman"/>
                <w:sz w:val="18"/>
                <w:szCs w:val="18"/>
                <w:lang w:eastAsia="ru-RU"/>
              </w:rPr>
            </w:pPr>
            <w:r w:rsidRPr="00183076">
              <w:rPr>
                <w:rFonts w:ascii="Times New Roman" w:eastAsia="Times New Roman" w:hAnsi="Times New Roman" w:cs="Times New Roman"/>
                <w:sz w:val="18"/>
                <w:szCs w:val="18"/>
                <w:lang w:eastAsia="ru-RU"/>
              </w:rPr>
              <w:t>не менее 1000 в год</w:t>
            </w:r>
          </w:p>
        </w:tc>
      </w:tr>
    </w:tbl>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Таким образом, для изучения мнений получателей услуг о качестве оказания услуг организациями культуры следует определить оптимальную для конкретного учреждения комбинацию, включающую необходимое количество анкет и способ их получения.</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2.8. На основании анализа информации, представленной на официальном сайте организации культуры, и по результатам данных, полученных при изучении мнений получателей услуг, осуществляется расчет значений показателей, характеризующих общие критерии оценки качества оказания услуг организациями культуры, утвержденных приказом Минкультуры России № 2542.</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2.9. Общественные советы на основании результатов проведения независимой оценки качества оказания услуг организациями культуры формируют предложения по улучшению качества деятельности организаций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Результаты проведения независимой оценки качества оказания услуг организациями культуры и предложения по улучшению качества деятельности организаций культуры общественные советы представляют соответственно в Министерство культуры Российской Федерации, органы государственной власти субъектов Российской Федерации, в органы местного самоуправления.</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 xml:space="preserve">2.10. Министерство культуры Российской Федерации, органы государственной власти субъектов Российской Федерации, органы местного самоуправления в месячный срок рассматривают полученную информацию о </w:t>
      </w:r>
      <w:r w:rsidRPr="00183076">
        <w:rPr>
          <w:rFonts w:ascii="Arial" w:eastAsia="Times New Roman" w:hAnsi="Arial" w:cs="Arial"/>
          <w:color w:val="333333"/>
          <w:sz w:val="18"/>
          <w:szCs w:val="18"/>
          <w:lang w:eastAsia="ru-RU"/>
        </w:rPr>
        <w:lastRenderedPageBreak/>
        <w:t>результатах независимой оценки качества оказания услуг и учитывают ее при выработке мер по совершенствованию деятельности организаций культуры.</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2.11. Результаты проведения независимой оценки качества оказания услуг организациями культуры размещаются на официальном сайте для размещения информации о государственных и муниципальных учреждениях в сети «Интернет» (</w:t>
      </w:r>
      <w:hyperlink r:id="rId4" w:tgtFrame="_blank" w:history="1">
        <w:r w:rsidRPr="00183076">
          <w:rPr>
            <w:rFonts w:ascii="Arial" w:eastAsia="Times New Roman" w:hAnsi="Arial" w:cs="Arial"/>
            <w:color w:val="00509D"/>
            <w:sz w:val="18"/>
            <w:szCs w:val="18"/>
            <w:lang w:eastAsia="ru-RU"/>
          </w:rPr>
          <w:t>www.bus.gov.ru</w:t>
        </w:r>
      </w:hyperlink>
      <w:r w:rsidRPr="00183076">
        <w:rPr>
          <w:rFonts w:ascii="Arial" w:eastAsia="Times New Roman" w:hAnsi="Arial" w:cs="Arial"/>
          <w:color w:val="333333"/>
          <w:sz w:val="18"/>
          <w:szCs w:val="18"/>
          <w:lang w:eastAsia="ru-RU"/>
        </w:rPr>
        <w:t>) в соответствии с приказом Минфина России от 22.07.2015 № 116н «О составе информации о результатах независимой оценки качества образовательной деятельности организаций, осуществляющих образовательную деятельность, оказания услуг организациями культуры, социального обслуживания, медицинскими организациями,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и порядке ее размещения», а также на официальных сайтах Министерства культуры Российской Федерации, органов исполнительной власти субъектов Российской Федерации и органов местного самоуправления.</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Приложение</w:t>
      </w:r>
      <w:r w:rsidRPr="00183076">
        <w:rPr>
          <w:rFonts w:ascii="Arial" w:eastAsia="Times New Roman" w:hAnsi="Arial" w:cs="Arial"/>
          <w:color w:val="333333"/>
          <w:sz w:val="18"/>
          <w:szCs w:val="18"/>
          <w:lang w:eastAsia="ru-RU"/>
        </w:rPr>
        <w:br/>
        <w:t>к Методическим рекомендациям по проведению независимой оценки качества оказания услуг организациями культуры</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Примерные варианты вопросов для включения в анкету оценки качества оказания услуг организациями культуры</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1. ДОСТУПНОСТЬ И АКТУАЛЬНОСТЬ ИНФОРМАЦИИ О ДЕЯТЕЛЬНОСТИ ОРГАНИЗАЦИИ КУЛЬТУРЫ, РАЗМЕЩЕННОЙ НА ТЕРРИТОРИИ ОРГАНИЗАЦИИ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недостатки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недостатков</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 совершенно не устраивает</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2. КОМФОРТНОСТЬ УСЛОВИЙ ПРЕБЫВАНИЯ В ОРГАНИЗАЦИИ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недостатки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недостатков</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 совершенно не устраивает</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3. ДОПОЛНИТЕЛЬНЫЕ УСЛУГИ И ДОСТУПНОСТЬ ИХ ПОЛУЧЕНИЯ</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недостатки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недостатков</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 совершенно не устраивает</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4. УДОБСТВО ПОЛЬЗОВАНИЯ ЭЛЕКТРОННЫМИ СЕРВИСАМИ, ПРЕДОСТАВЛЯЕМЫМИ ОРГАНИЗАЦИЕЙ КУЛЬТУРЫ (В ТОМ ЧИСЛЕ С ПОМОЩЬЮ МОБИЛЬНЫХ УСТРОЙСТВ)</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недостатки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недостатков</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 совершенно не устраивает</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5. УДОБСТВО ГРАФИКА РАБОТЫ ОРГАНИЗАЦИИ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очень удобно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недостатки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недостатков</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Совершенно не удобно</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6. ДОСТУПНОСТЬ УСЛУГ ДЛЯ ИНВАЛИДОВ</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lastRenderedPageBreak/>
        <w:t>6.1. Обеспечение возможности для инвалидов посадки в транспортное средство и высадки из него перед входом в организацию культуры, в том числе с использованием кресла-коляски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Да</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Нет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6.2. Оснащение организации специальными устройствами для доступа инвалидов (оборудование входных зон, раздвижные двери, приспособленные перила, доступных санитарно-гигиенических помещений, звуковые устройства для инвалидов по зрению и т.п.)</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Да</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Нет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6.3. Наличие сопровождающего персонала и возможности самостоятельного передвижения по территории организации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Да</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Нет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6.4. Компетентность работы персонала с посетителями-инвалидами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Да</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Нет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6.5. Размещение информации, необходимой для обеспечения беспрепятственного доступа инвалидов к учреждению и услугам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Да</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Нет</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7. СОБЛЮДЕНИЕ РЕЖИМА РАБОТЫ ОРГАНИЗАЦИЕЙ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нарушения</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нарушений</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 совершенно не соблюдается</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8. СОБЛЮДЕНИЕ УСТАНОВЛЕННЫХ (ЗАЯВЛЕННЫХ) СРОКОВ ПРЕДОСТАВЛЕНИЯ УСЛУГ ОРГАНИЗАЦИЕЙ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нарушения</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нарушений</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 совершенно не соблюдаются</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9. ДОБРОЖЕЛАТЕЛЬНОСТЬ И ВЕЖЛИВОСТЬ ПЕРСОНАЛА ОРГАНИЗАЦИИ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10. КОМПЕТЕНТНОСТЬ ПЕРСОНАЛА ОРГАНИЗАЦИИ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lastRenderedPageBreak/>
        <w:t>5.     Неудовлетворительно</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11. УДОВЛЕТВОРЕННОСТЬ КАЧЕСТВОМ ОКАЗАНИЯ УСЛУГ ОРГАНИЗАЦИЕЙ КУЛЬТУРЫ В ЦЕЛОМ</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недостатки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недостатков</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 совершенно не устраивает</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12. УДОВЛЕТВОРЕННОСТЬ МАТЕРИАЛЬНО-ТЕХНИЧЕСКИМ ОБЕСПЕЧЕНИЕМ ОРГАНИЗАЦИИ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недостатки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недостатков</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 совершенно не устраивает</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13. УДОВЛЕТВОРЕННОСТЬ КАЧЕСТВОМ И ПОЛНОТОЙ ИНФОРМАЦИИ О ДЕЯТЕЛЬНОСТИ ОРГАНИЗАЦИИ КУЛЬТУРЫ, РАЗМЕЩЕННОЙ НА ОФИЦИАЛЬНОМ САЙТЕ ОРГАНИЗАЦИИ КУЛЬТУРЫ В СЕТИ «ИНТЕРНЕТ»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недостатки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недостатков</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 совершенно не устраивает</w:t>
      </w:r>
    </w:p>
    <w:p w:rsidR="00183076" w:rsidRPr="00183076" w:rsidRDefault="00183076" w:rsidP="00183076">
      <w:pPr>
        <w:shd w:val="clear" w:color="auto" w:fill="FFFFFF"/>
        <w:spacing w:after="0" w:line="240" w:lineRule="auto"/>
        <w:jc w:val="both"/>
        <w:rPr>
          <w:rFonts w:ascii="Arial" w:eastAsia="Times New Roman" w:hAnsi="Arial" w:cs="Arial"/>
          <w:color w:val="333333"/>
          <w:sz w:val="18"/>
          <w:szCs w:val="18"/>
          <w:lang w:eastAsia="ru-RU"/>
        </w:rPr>
      </w:pPr>
      <w:r w:rsidRPr="00183076">
        <w:rPr>
          <w:rFonts w:ascii="Arial" w:eastAsia="Times New Roman" w:hAnsi="Arial" w:cs="Arial"/>
          <w:b/>
          <w:bCs/>
          <w:color w:val="333333"/>
          <w:sz w:val="18"/>
          <w:szCs w:val="18"/>
          <w:lang w:eastAsia="ru-RU"/>
        </w:rPr>
        <w:t>14. УДОВЛЕТВОРЕННОСТЬ КАЧЕСТВОМ И СОДЕРЖАНИЕМ ПОЛИГРАФИЧЕСКИХ МАТЕРИАЛОВ ОРГАНИЗАЦИИ КУЛЬТУРЫ</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1.     Отлично, все устраивает</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2.     В целом хорошо</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3.     Удовлетворительно, незначительные недостатки</w:t>
      </w:r>
    </w:p>
    <w:p w:rsidR="00183076" w:rsidRPr="00183076" w:rsidRDefault="00183076" w:rsidP="00183076">
      <w:pPr>
        <w:shd w:val="clear" w:color="auto" w:fill="FFFFFF"/>
        <w:spacing w:after="150"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4.     Плохо, много недостатков</w:t>
      </w:r>
    </w:p>
    <w:p w:rsidR="00183076" w:rsidRPr="00183076" w:rsidRDefault="00183076" w:rsidP="00183076">
      <w:pPr>
        <w:shd w:val="clear" w:color="auto" w:fill="FFFFFF"/>
        <w:spacing w:line="240" w:lineRule="auto"/>
        <w:jc w:val="both"/>
        <w:rPr>
          <w:rFonts w:ascii="Arial" w:eastAsia="Times New Roman" w:hAnsi="Arial" w:cs="Arial"/>
          <w:color w:val="333333"/>
          <w:sz w:val="18"/>
          <w:szCs w:val="18"/>
          <w:lang w:eastAsia="ru-RU"/>
        </w:rPr>
      </w:pPr>
      <w:r w:rsidRPr="00183076">
        <w:rPr>
          <w:rFonts w:ascii="Arial" w:eastAsia="Times New Roman" w:hAnsi="Arial" w:cs="Arial"/>
          <w:color w:val="333333"/>
          <w:sz w:val="18"/>
          <w:szCs w:val="18"/>
          <w:lang w:eastAsia="ru-RU"/>
        </w:rPr>
        <w:t>5.     Неудовлетворительно, совершенно не устраивает</w:t>
      </w:r>
    </w:p>
    <w:p w:rsidR="00AC0E98" w:rsidRDefault="00AC0E98">
      <w:bookmarkStart w:id="0" w:name="_GoBack"/>
      <w:bookmarkEnd w:id="0"/>
    </w:p>
    <w:sectPr w:rsidR="00AC0E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76"/>
    <w:rsid w:val="00183076"/>
    <w:rsid w:val="00AC0E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38EE6E-5115-4462-AD1E-EA617A3ED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4773336">
      <w:bodyDiv w:val="1"/>
      <w:marLeft w:val="0"/>
      <w:marRight w:val="0"/>
      <w:marTop w:val="0"/>
      <w:marBottom w:val="0"/>
      <w:divBdr>
        <w:top w:val="none" w:sz="0" w:space="0" w:color="auto"/>
        <w:left w:val="none" w:sz="0" w:space="0" w:color="auto"/>
        <w:bottom w:val="none" w:sz="0" w:space="0" w:color="auto"/>
        <w:right w:val="none" w:sz="0" w:space="0" w:color="auto"/>
      </w:divBdr>
      <w:divsChild>
        <w:div w:id="793794412">
          <w:marLeft w:val="0"/>
          <w:marRight w:val="0"/>
          <w:marTop w:val="30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bu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2086</Words>
  <Characters>11892</Characters>
  <Application>Microsoft Office Word</Application>
  <DocSecurity>0</DocSecurity>
  <Lines>99</Lines>
  <Paragraphs>27</Paragraphs>
  <ScaleCrop>false</ScaleCrop>
  <Company>SPecialiST RePack</Company>
  <LinksUpToDate>false</LinksUpToDate>
  <CharactersWithSpaces>13951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2017-03-13T15:54:00Z</dcterms:created>
  <dcterms:modified xsi:type="dcterms:W3CDTF">2017-03-13T15:54:00Z</dcterms:modified>
</cp:coreProperties>
</file>